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1CB26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Заключение об итогах проведения публичного обсуждения отчета о деятельности </w:t>
      </w:r>
      <w:r>
        <w:rPr>
          <w:rFonts w:ascii="Times New Roman" w:hAnsi="Times New Roman"/>
          <w:b w:val="1"/>
          <w:color w:val="000000"/>
          <w:sz w:val="28"/>
        </w:rPr>
        <w:t xml:space="preserve">государственного  коммунального учреждения «Основная средняя школа села Воробьевка отдела образования по  Буландынскому району  управления образования Акмолинской области»</w:t>
      </w:r>
      <w:r>
        <w:rPr>
          <w:rFonts w:ascii="Times New Roman" w:hAnsi="Times New Roman"/>
          <w:b w:val="1"/>
          <w:color w:val="FF0000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 сфере оказания государственных услуг за 2022 год</w:t>
      </w: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1. Дата проведения публичного обсуждения: с 1 марта по 30 марта                      2023 года. </w:t>
      </w:r>
    </w:p>
    <w:p>
      <w:pPr>
        <w:spacing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sz w:val="28"/>
        </w:rPr>
        <w:tab/>
        <w:t xml:space="preserve">2. Способ проведения публичного обсуждения: на сайте </w:t>
      </w:r>
      <w:r>
        <w:rPr>
          <w:rFonts w:ascii="Times New Roman" w:hAnsi="Times New Roman"/>
          <w:b w:val="1"/>
          <w:color w:val="000000"/>
          <w:sz w:val="28"/>
        </w:rPr>
        <w:t xml:space="preserve">КГУ «Основная средняя школа села Воробьевка отдела образования по  Буландынскому району  управления образования Акмолинской области», </w:t>
      </w:r>
    </w:p>
    <w:p>
      <w:pPr>
        <w:spacing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http://worobjevskayaosh.edu.kz/news/open/id-4058334</w:t>
      </w:r>
      <w:r>
        <w:rPr>
          <w:rFonts w:ascii="Times New Roman" w:hAnsi="Times New Roman"/>
          <w:sz w:val="28"/>
        </w:rPr>
        <w:tab/>
      </w:r>
    </w:p>
    <w:p>
      <w:pPr>
        <w:spacing w:after="0" w:beforeAutospacing="0" w:afterAutospacing="0"/>
        <w:jc w:val="both"/>
        <w:rPr>
          <w:rFonts w:ascii="Times New Roman" w:hAnsi="Times New Roman"/>
          <w:b w:val="1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3. Способ оповещения о проведении публичного обсуждения: 4 апреля 2023 года размещение информации на сайте </w:t>
      </w:r>
      <w:r>
        <w:rPr>
          <w:rFonts w:ascii="Times New Roman" w:hAnsi="Times New Roman"/>
          <w:b w:val="1"/>
          <w:color w:val="000000"/>
          <w:sz w:val="28"/>
        </w:rPr>
        <w:t xml:space="preserve">КГУ «Основная средняя школа села Воробьевка отдела образования по  Буландынскому району  управления образования Акмолинской области</w:t>
      </w:r>
      <w:r>
        <w:rPr>
          <w:rFonts w:ascii="Times New Roman" w:hAnsi="Times New Roman"/>
          <w:b w:val="1"/>
          <w:color w:val="FF0000"/>
          <w:sz w:val="28"/>
        </w:rPr>
        <w:t xml:space="preserve">», </w:t>
      </w:r>
    </w:p>
    <w:p>
      <w:pPr>
        <w:spacing w:after="0" w:beforeAutospacing="0" w:afterAutospacing="0"/>
        <w:jc w:val="both"/>
        <w:rPr>
          <w:rFonts w:ascii="Times New Roman" w:hAnsi="Times New Roman"/>
          <w:b w:val="1"/>
          <w:color w:val="FF0000"/>
          <w:sz w:val="28"/>
        </w:rPr>
      </w:pPr>
      <w:r>
        <w:rPr>
          <w:rFonts w:ascii="Times New Roman" w:hAnsi="Times New Roman"/>
          <w:b w:val="1"/>
          <w:color w:val="FF0000"/>
          <w:sz w:val="28"/>
        </w:rPr>
        <w:t>http://worobjevskayaosh.edu.kz/news/open/id-4058334</w:t>
      </w:r>
    </w:p>
    <w:p>
      <w:pPr>
        <w:spacing w:after="0" w:beforeAutospacing="0" w:afterAutospacing="0"/>
        <w:jc w:val="both"/>
        <w:rPr>
          <w:rFonts w:ascii="Times New Roman" w:hAnsi="Times New Roman"/>
          <w:b w:val="1"/>
          <w:color w:val="FF0000"/>
          <w:sz w:val="28"/>
        </w:rPr>
      </w:pPr>
    </w:p>
    <w:p>
      <w:pPr>
        <w:spacing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4. Перечень предложений и (или) замечаний участников публичного обсуждения: по результатам проведенных мероприятий предложений и замечаний от участников публичных обсуждений в  сайте </w:t>
      </w:r>
      <w:r>
        <w:rPr>
          <w:rFonts w:ascii="Times New Roman" w:hAnsi="Times New Roman"/>
          <w:b w:val="1"/>
          <w:color w:val="000000"/>
          <w:sz w:val="28"/>
        </w:rPr>
        <w:t xml:space="preserve">КГУ «Основная средняя школа села Воробьевка отдела образования по  Буландынскому району  управления образования Акмолинской области»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sz w:val="28"/>
        </w:rPr>
        <w:t xml:space="preserve"> а также на официальный интернет – ресурс не поступало. </w:t>
      </w:r>
    </w:p>
    <w:p>
      <w:pPr>
        <w:spacing w:after="0" w:beforeAutospacing="0" w:afterAutospacing="0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28"/>
        </w:rPr>
        <w:tab/>
      </w:r>
    </w:p>
    <w:tbl>
      <w:tblPr>
        <w:tblStyle w:val="T2"/>
        <w:tblW w:w="10163" w:type="dxa"/>
        <w:jc w:val="center"/>
        <w:tblLook w:val="04A0"/>
      </w:tblPr>
      <w:tblGrid/>
      <w:tr>
        <w:trPr>
          <w:jc w:val="center"/>
        </w:trPr>
        <w:tc>
          <w:tcPr>
            <w:tcW w:w="617" w:type="dxa"/>
          </w:tcPr>
          <w:p>
            <w:pPr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№ п/п</w:t>
            </w:r>
          </w:p>
        </w:tc>
        <w:tc>
          <w:tcPr>
            <w:tcW w:w="2034" w:type="dxa"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ФИО физического лица, наименование организации, внесшей предложения и (или) замечания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Сведения о принятии или непринятию предложения и (или) замечания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Обоснования по принятию или непринятию предложения и (или) замечания</w:t>
            </w:r>
          </w:p>
        </w:tc>
        <w:tc>
          <w:tcPr>
            <w:tcW w:w="1811" w:type="dxa"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Примечание</w:t>
            </w:r>
          </w:p>
        </w:tc>
      </w:tr>
      <w:tr>
        <w:trPr>
          <w:jc w:val="center"/>
        </w:trPr>
        <w:tc>
          <w:tcPr>
            <w:tcW w:w="617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34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811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rPr>
          <w:jc w:val="center"/>
        </w:trPr>
        <w:tc>
          <w:tcPr>
            <w:tcW w:w="617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034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811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</w:tbl>
    <w:p>
      <w:pPr>
        <w:spacing w:after="0" w:beforeAutospacing="0" w:afterAutospacing="0"/>
        <w:jc w:val="both"/>
        <w:rPr>
          <w:rFonts w:ascii="Times New Roman" w:hAnsi="Times New Roman"/>
          <w:sz w:val="36"/>
        </w:rPr>
      </w:pPr>
    </w:p>
    <w:p>
      <w:pPr>
        <w:spacing w:after="0" w:beforeAutospacing="0" w:afterAutospacing="0"/>
        <w:jc w:val="both"/>
        <w:rPr>
          <w:rFonts w:ascii="Times New Roman" w:hAnsi="Times New Roman"/>
          <w:sz w:val="36"/>
        </w:rPr>
      </w:pPr>
    </w:p>
    <w:p>
      <w:pPr>
        <w:spacing w:after="0" w:beforeAutospacing="0" w:afterAutospacing="0"/>
        <w:jc w:val="both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/>
          <w:color w:val="000000"/>
          <w:sz w:val="36"/>
        </w:rPr>
        <w:t xml:space="preserve">Директор                                            Шевченко Т.С         </w:t>
      </w:r>
      <w:bookmarkStart w:id="0" w:name="_GoBack"/>
      <w:bookmarkEnd w:id="0"/>
    </w:p>
    <w:sectPr>
      <w:type w:val="nextPage"/>
      <w:pgSz w:w="11906" w:h="16838" w:code="9"/>
      <w:pgMar w:left="1418" w:right="851" w:top="1134" w:bottom="1134" w:header="709" w:footer="709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Segoe UI" w:hAnsi="Segoe UI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semiHidden/>
    <w:rPr>
      <w:color w:val="0000FF"/>
      <w:u w:val="single"/>
    </w:rPr>
  </w:style>
  <w:style w:type="character" w:styleId="C3">
    <w:name w:val="Текст выноски Знак"/>
    <w:basedOn w:val="C0"/>
    <w:link w:val="P1"/>
    <w:semiHidden/>
    <w:rPr>
      <w:rFonts w:ascii="Segoe UI" w:hAnsi="Segoe UI"/>
      <w:sz w:val="18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